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</w:pPr>
      <w:r>
        <w:rPr>
          <w:rStyle w:val="5"/>
          <w:rFonts w:hint="eastAsia" w:ascii="仿宋_GB2312" w:eastAsia="仿宋_GB2312" w:cs="仿宋_GB2312"/>
          <w:sz w:val="21"/>
          <w:szCs w:val="21"/>
        </w:rPr>
        <w:t>附件</w:t>
      </w:r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5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5"/>
          <w:rFonts w:hint="eastAsia" w:ascii="仿宋_GB2312" w:eastAsia="仿宋_GB2312" w:cs="仿宋_GB2312"/>
        </w:rPr>
        <w:t>招标编号：</w:t>
      </w:r>
      <w:r>
        <w:rPr>
          <w:rStyle w:val="5"/>
          <w:rFonts w:hint="eastAsia" w:ascii="仿宋_GB2312" w:eastAsia="仿宋_GB2312" w:cs="仿宋_GB2312"/>
          <w:u w:val="single"/>
        </w:rPr>
        <w:t>HNXZ-JL-2020—</w:t>
      </w:r>
      <w:r>
        <w:rPr>
          <w:rStyle w:val="5"/>
          <w:rFonts w:hint="eastAsia" w:ascii="仿宋_GB2312" w:eastAsia="仿宋_GB2312" w:cs="仿宋_GB2312"/>
          <w:u w:val="single"/>
          <w:lang w:val="en-US" w:eastAsia="zh-CN"/>
        </w:rPr>
        <w:t>GJJZJ</w:t>
      </w:r>
      <w:bookmarkStart w:id="0" w:name="_GoBack"/>
      <w:bookmarkEnd w:id="0"/>
    </w:p>
    <w:tbl>
      <w:tblPr>
        <w:tblStyle w:val="7"/>
        <w:tblW w:w="8235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</w:pPr>
            <w:r>
              <w:rPr>
                <w:rFonts w:hint="eastAsia" w:ascii="仿宋_GB2312" w:eastAsia="仿宋_GB2312" w:cs="仿宋_GB2312"/>
              </w:rPr>
              <w:t>\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5"/>
                <w:rFonts w:hint="eastAsia" w:ascii="仿宋_GB2312" w:eastAsia="仿宋_GB2312" w:cs="仿宋_GB2312"/>
                <w:u w:val="single"/>
              </w:rPr>
              <w:t>湖南省湘筑工程有限公司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7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5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湖南省湘筑工程有限公司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  <w:lang w:eastAsia="zh-CN"/>
              </w:rPr>
              <w:t>设备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36"/>
                <w:szCs w:val="36"/>
              </w:rPr>
              <w:t>供应商信息采集表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514DE0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0E91DD2"/>
    <w:rsid w:val="574E2AFD"/>
    <w:rsid w:val="58742BA9"/>
    <w:rsid w:val="598B5B07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